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39A3D" w14:textId="77777777" w:rsidR="00D50FB9" w:rsidRDefault="00D50FB9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</w:p>
    <w:p w14:paraId="7FD10C78" w14:textId="67DEF781" w:rsidR="0017483C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461623">
        <w:rPr>
          <w:rFonts w:asciiTheme="minorHAnsi" w:hAnsiTheme="minorHAnsi"/>
          <w:b/>
          <w:color w:val="000000"/>
          <w:szCs w:val="24"/>
        </w:rPr>
        <w:t>0</w:t>
      </w:r>
      <w:r w:rsidR="000015C3">
        <w:rPr>
          <w:rFonts w:asciiTheme="minorHAnsi" w:hAnsiTheme="minorHAnsi"/>
          <w:b/>
          <w:color w:val="000000"/>
          <w:szCs w:val="24"/>
        </w:rPr>
        <w:t>6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557338" w:rsidRPr="00592E11">
        <w:rPr>
          <w:rFonts w:asciiTheme="minorHAnsi" w:hAnsiTheme="minorHAnsi"/>
          <w:b/>
          <w:color w:val="000000"/>
          <w:szCs w:val="24"/>
        </w:rPr>
        <w:t>1</w:t>
      </w:r>
      <w:r w:rsidR="00461623">
        <w:rPr>
          <w:rFonts w:asciiTheme="minorHAnsi" w:hAnsiTheme="minorHAnsi"/>
          <w:b/>
          <w:color w:val="000000"/>
          <w:szCs w:val="24"/>
        </w:rPr>
        <w:t>9</w:t>
      </w:r>
    </w:p>
    <w:p w14:paraId="11D8509B" w14:textId="77777777" w:rsidR="00D50FB9" w:rsidRDefault="00D50FB9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</w:p>
    <w:p w14:paraId="32990B46" w14:textId="77777777" w:rsidR="00D50FB9" w:rsidRPr="00592E11" w:rsidRDefault="00D50FB9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</w:p>
    <w:p w14:paraId="6DD018D3" w14:textId="223A8255" w:rsidR="00A77DED" w:rsidRPr="00A77DED" w:rsidRDefault="009F6B27" w:rsidP="00A77DED">
      <w:pPr>
        <w:jc w:val="both"/>
        <w:rPr>
          <w:rFonts w:asciiTheme="minorHAnsi" w:hAnsiTheme="minorHAnsi" w:cs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0015C3">
        <w:rPr>
          <w:rFonts w:asciiTheme="minorHAnsi" w:hAnsiTheme="minorHAnsi"/>
          <w:sz w:val="24"/>
          <w:szCs w:val="24"/>
        </w:rPr>
        <w:t>vinte e cinco</w:t>
      </w:r>
      <w:r w:rsidR="006A4CE2">
        <w:rPr>
          <w:rFonts w:asciiTheme="minorHAnsi" w:hAnsiTheme="minorHAnsi"/>
          <w:sz w:val="24"/>
          <w:szCs w:val="24"/>
        </w:rPr>
        <w:t xml:space="preserve"> dias</w:t>
      </w:r>
      <w:r w:rsidR="006F16DE">
        <w:rPr>
          <w:rFonts w:asciiTheme="minorHAnsi" w:hAnsiTheme="minorHAnsi"/>
          <w:sz w:val="24"/>
          <w:szCs w:val="24"/>
        </w:rPr>
        <w:t xml:space="preserve"> do mês de </w:t>
      </w:r>
      <w:r w:rsidR="000015C3">
        <w:rPr>
          <w:rFonts w:asciiTheme="minorHAnsi" w:hAnsiTheme="minorHAnsi"/>
          <w:sz w:val="24"/>
          <w:szCs w:val="24"/>
        </w:rPr>
        <w:t>setembro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8B76B8">
        <w:rPr>
          <w:rFonts w:asciiTheme="minorHAnsi" w:hAnsiTheme="minorHAnsi"/>
          <w:sz w:val="24"/>
          <w:szCs w:val="24"/>
        </w:rPr>
        <w:t>dez</w:t>
      </w:r>
      <w:r w:rsidR="00461623">
        <w:rPr>
          <w:rFonts w:asciiTheme="minorHAnsi" w:hAnsiTheme="minorHAnsi"/>
          <w:sz w:val="24"/>
          <w:szCs w:val="24"/>
        </w:rPr>
        <w:t>enove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0015C3">
        <w:rPr>
          <w:rFonts w:asciiTheme="minorHAnsi" w:hAnsiTheme="minorHAnsi"/>
          <w:sz w:val="24"/>
          <w:szCs w:val="24"/>
        </w:rPr>
        <w:t>treze</w:t>
      </w:r>
      <w:r w:rsidR="00E8716C">
        <w:rPr>
          <w:rFonts w:asciiTheme="minorHAnsi" w:hAnsiTheme="minorHAnsi"/>
          <w:sz w:val="24"/>
          <w:szCs w:val="24"/>
        </w:rPr>
        <w:t xml:space="preserve"> horas e </w:t>
      </w:r>
      <w:r w:rsidR="000015C3">
        <w:rPr>
          <w:rFonts w:asciiTheme="minorHAnsi" w:hAnsiTheme="minorHAnsi"/>
          <w:sz w:val="24"/>
          <w:szCs w:val="24"/>
        </w:rPr>
        <w:t>quarenta e cinco</w:t>
      </w:r>
      <w:r w:rsidR="00E8716C">
        <w:rPr>
          <w:rFonts w:asciiTheme="minorHAnsi" w:hAnsiTheme="minorHAnsi"/>
          <w:sz w:val="24"/>
          <w:szCs w:val="24"/>
        </w:rPr>
        <w:t xml:space="preserve"> minutos</w:t>
      </w:r>
      <w:r w:rsidR="00E1195A">
        <w:rPr>
          <w:rFonts w:asciiTheme="minorHAnsi" w:hAnsiTheme="minorHAnsi"/>
          <w:sz w:val="24"/>
          <w:szCs w:val="24"/>
        </w:rPr>
        <w:t xml:space="preserve">, em segunda chamada,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Araújo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DF0C78">
        <w:rPr>
          <w:rFonts w:asciiTheme="minorHAnsi" w:hAnsiTheme="minorHAnsi" w:cstheme="minorHAnsi"/>
          <w:sz w:val="24"/>
          <w:szCs w:val="24"/>
        </w:rPr>
        <w:t xml:space="preserve"> </w:t>
      </w:r>
      <w:r w:rsidR="00E1195A">
        <w:rPr>
          <w:rFonts w:asciiTheme="minorHAnsi" w:hAnsiTheme="minorHAnsi" w:cstheme="minorHAnsi"/>
          <w:sz w:val="24"/>
          <w:szCs w:val="24"/>
        </w:rPr>
        <w:t>E.M.E.F. Prof. Horácio Prates,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0015C3" w:rsidRPr="000015C3">
        <w:rPr>
          <w:rFonts w:asciiTheme="minorHAnsi" w:hAnsiTheme="minorHAnsi" w:cstheme="minorHAnsi"/>
          <w:b/>
          <w:bCs/>
          <w:sz w:val="24"/>
          <w:szCs w:val="24"/>
        </w:rPr>
        <w:t>Adriana Brum Alves Borba</w:t>
      </w:r>
      <w:r w:rsidR="000015C3">
        <w:rPr>
          <w:rFonts w:asciiTheme="minorHAnsi" w:hAnsiTheme="minorHAnsi" w:cstheme="minorHAnsi"/>
          <w:sz w:val="24"/>
          <w:szCs w:val="24"/>
        </w:rPr>
        <w:t xml:space="preserve"> nesta reunião representando a conselheira </w:t>
      </w:r>
      <w:r w:rsidR="008F6A03" w:rsidRPr="002B0710">
        <w:rPr>
          <w:rFonts w:asciiTheme="minorHAnsi" w:hAnsiTheme="minorHAnsi" w:cstheme="minorHAnsi"/>
          <w:b/>
          <w:sz w:val="24"/>
          <w:szCs w:val="24"/>
        </w:rPr>
        <w:t xml:space="preserve">Sandra Eunice </w:t>
      </w:r>
      <w:proofErr w:type="spellStart"/>
      <w:r w:rsidR="008F6A03" w:rsidRPr="002B0710">
        <w:rPr>
          <w:rFonts w:asciiTheme="minorHAnsi" w:hAnsiTheme="minorHAnsi" w:cstheme="minorHAnsi"/>
          <w:b/>
          <w:sz w:val="24"/>
          <w:szCs w:val="24"/>
        </w:rPr>
        <w:t>Argenton</w:t>
      </w:r>
      <w:proofErr w:type="spellEnd"/>
      <w:r w:rsidR="008F6A03" w:rsidRPr="002B0710">
        <w:rPr>
          <w:rFonts w:asciiTheme="minorHAnsi" w:hAnsiTheme="minorHAnsi" w:cstheme="minorHAnsi"/>
          <w:b/>
          <w:sz w:val="24"/>
          <w:szCs w:val="24"/>
        </w:rPr>
        <w:t xml:space="preserve"> Martins</w:t>
      </w:r>
      <w:r w:rsidR="008F6A03">
        <w:rPr>
          <w:rFonts w:asciiTheme="minorHAnsi" w:hAnsiTheme="minorHAnsi" w:cstheme="minorHAnsi"/>
          <w:sz w:val="24"/>
          <w:szCs w:val="24"/>
        </w:rPr>
        <w:t xml:space="preserve">, representando o Executivo, 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>Lizandra Beatriz dos Santos,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BF7934">
        <w:rPr>
          <w:rFonts w:asciiTheme="minorHAnsi" w:hAnsiTheme="minorHAnsi" w:cstheme="minorHAnsi"/>
          <w:sz w:val="24"/>
          <w:szCs w:val="24"/>
        </w:rPr>
        <w:t xml:space="preserve">, 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BF7934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, Roberta Pizzio Carneiro </w:t>
      </w:r>
      <w:r w:rsidR="00BF7934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BF7934">
        <w:rPr>
          <w:rFonts w:asciiTheme="minorHAnsi" w:hAnsiTheme="minorHAnsi" w:cstheme="minorHAnsi"/>
          <w:b/>
          <w:sz w:val="24"/>
          <w:szCs w:val="24"/>
        </w:rPr>
        <w:t>,</w:t>
      </w:r>
      <w:r w:rsidR="008F6A0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7934" w:rsidRPr="00592E11">
        <w:rPr>
          <w:rFonts w:asciiTheme="minorHAnsi" w:hAnsiTheme="minorHAnsi" w:cstheme="minorHAnsi"/>
          <w:b/>
          <w:sz w:val="24"/>
          <w:szCs w:val="24"/>
        </w:rPr>
        <w:t>Eulélia</w:t>
      </w:r>
      <w:proofErr w:type="spellEnd"/>
      <w:r w:rsidR="00BF7934" w:rsidRPr="00592E11">
        <w:rPr>
          <w:rFonts w:asciiTheme="minorHAnsi" w:hAnsiTheme="minorHAnsi" w:cstheme="minorHAnsi"/>
          <w:b/>
          <w:sz w:val="24"/>
          <w:szCs w:val="24"/>
        </w:rPr>
        <w:t xml:space="preserve"> de Souza Botelho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7934" w:rsidRPr="0013544A">
        <w:rPr>
          <w:rFonts w:asciiTheme="minorHAnsi" w:hAnsiTheme="minorHAnsi" w:cstheme="minorHAnsi"/>
          <w:sz w:val="24"/>
          <w:szCs w:val="24"/>
        </w:rPr>
        <w:t>representante dos Professore</w:t>
      </w:r>
      <w:r w:rsidR="00BF7934">
        <w:rPr>
          <w:rFonts w:asciiTheme="minorHAnsi" w:hAnsiTheme="minorHAnsi" w:cstheme="minorHAnsi"/>
          <w:sz w:val="24"/>
          <w:szCs w:val="24"/>
        </w:rPr>
        <w:t>s</w:t>
      </w:r>
      <w:r w:rsidR="00BF7934" w:rsidRPr="0013544A">
        <w:rPr>
          <w:rFonts w:asciiTheme="minorHAnsi" w:hAnsiTheme="minorHAnsi" w:cstheme="minorHAnsi"/>
          <w:sz w:val="24"/>
          <w:szCs w:val="24"/>
        </w:rPr>
        <w:t xml:space="preserve"> Municipais,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6A03">
        <w:rPr>
          <w:rFonts w:asciiTheme="minorHAnsi" w:hAnsiTheme="minorHAnsi" w:cstheme="minorHAnsi"/>
          <w:b/>
          <w:sz w:val="24"/>
          <w:szCs w:val="24"/>
        </w:rPr>
        <w:t xml:space="preserve">Ana Maria da Silva Salvador </w:t>
      </w:r>
      <w:r w:rsidR="008F6A03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8F6A03" w:rsidRPr="00592E11">
        <w:rPr>
          <w:rFonts w:asciiTheme="minorHAnsi" w:hAnsiTheme="minorHAnsi" w:cstheme="minorHAnsi"/>
          <w:b/>
          <w:sz w:val="24"/>
          <w:szCs w:val="24"/>
        </w:rPr>
        <w:t>,</w:t>
      </w:r>
      <w:r w:rsidR="000015C3">
        <w:rPr>
          <w:rFonts w:asciiTheme="minorHAnsi" w:hAnsiTheme="minorHAnsi" w:cstheme="minorHAnsi"/>
          <w:b/>
          <w:sz w:val="24"/>
          <w:szCs w:val="24"/>
        </w:rPr>
        <w:t xml:space="preserve"> Luciane </w:t>
      </w:r>
      <w:proofErr w:type="spellStart"/>
      <w:r w:rsidR="000015C3">
        <w:rPr>
          <w:rFonts w:asciiTheme="minorHAnsi" w:hAnsiTheme="minorHAnsi" w:cstheme="minorHAnsi"/>
          <w:b/>
          <w:sz w:val="24"/>
          <w:szCs w:val="24"/>
        </w:rPr>
        <w:t>Zimmer</w:t>
      </w:r>
      <w:proofErr w:type="spellEnd"/>
      <w:r w:rsidR="000015C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0015C3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0015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6A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86403" w:rsidRPr="0023262B">
        <w:rPr>
          <w:rFonts w:asciiTheme="minorHAnsi" w:hAnsiTheme="minorHAnsi" w:cstheme="minorHAnsi"/>
          <w:b/>
          <w:sz w:val="24"/>
          <w:szCs w:val="24"/>
        </w:rPr>
        <w:t>FALTANTES:</w:t>
      </w:r>
      <w:r w:rsidR="0028640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015C3" w:rsidRPr="00BF7934">
        <w:rPr>
          <w:rFonts w:asciiTheme="minorHAnsi" w:hAnsiTheme="minorHAnsi" w:cstheme="minorHAnsi"/>
          <w:b/>
          <w:bCs/>
          <w:sz w:val="24"/>
          <w:szCs w:val="24"/>
        </w:rPr>
        <w:t xml:space="preserve">Alessandra da Cunha Garcia </w:t>
      </w:r>
      <w:proofErr w:type="spellStart"/>
      <w:r w:rsidR="000015C3" w:rsidRPr="00BF7934">
        <w:rPr>
          <w:rFonts w:asciiTheme="minorHAnsi" w:hAnsiTheme="minorHAnsi" w:cstheme="minorHAnsi"/>
          <w:b/>
          <w:bCs/>
          <w:sz w:val="24"/>
          <w:szCs w:val="24"/>
        </w:rPr>
        <w:t>Berbigier</w:t>
      </w:r>
      <w:proofErr w:type="spellEnd"/>
      <w:r w:rsidR="000015C3">
        <w:rPr>
          <w:rFonts w:asciiTheme="minorHAnsi" w:hAnsiTheme="minorHAnsi" w:cstheme="minorHAnsi"/>
          <w:sz w:val="24"/>
          <w:szCs w:val="24"/>
        </w:rPr>
        <w:t xml:space="preserve">  representando os Professores Municipais,  </w:t>
      </w:r>
      <w:r w:rsidR="000015C3">
        <w:rPr>
          <w:rFonts w:asciiTheme="minorHAnsi" w:hAnsiTheme="minorHAnsi" w:cstheme="minorHAnsi"/>
          <w:b/>
          <w:sz w:val="24"/>
          <w:szCs w:val="24"/>
        </w:rPr>
        <w:t>Débora Cheila Cassol</w:t>
      </w:r>
      <w:r w:rsidR="000015C3" w:rsidRPr="00592E11">
        <w:rPr>
          <w:rFonts w:asciiTheme="minorHAnsi" w:hAnsiTheme="minorHAnsi" w:cstheme="minorHAnsi"/>
          <w:sz w:val="24"/>
          <w:szCs w:val="24"/>
        </w:rPr>
        <w:t xml:space="preserve"> representante da Entidade Grupo Escoteiro Jacuí 33/RS</w:t>
      </w:r>
      <w:r w:rsidR="000015C3">
        <w:rPr>
          <w:rFonts w:asciiTheme="minorHAnsi" w:hAnsiTheme="minorHAnsi" w:cstheme="minorHAnsi"/>
          <w:sz w:val="24"/>
          <w:szCs w:val="24"/>
        </w:rPr>
        <w:t>,</w:t>
      </w:r>
      <w:r w:rsidR="000015C3" w:rsidRPr="006A4C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86403" w:rsidRPr="006A4CE2">
        <w:rPr>
          <w:rFonts w:asciiTheme="minorHAnsi" w:hAnsiTheme="minorHAnsi" w:cstheme="minorHAnsi"/>
          <w:b/>
          <w:sz w:val="24"/>
          <w:szCs w:val="24"/>
        </w:rPr>
        <w:t xml:space="preserve">Luiza Angelita Botelho </w:t>
      </w:r>
      <w:proofErr w:type="spellStart"/>
      <w:r w:rsidR="00286403" w:rsidRPr="006A4CE2">
        <w:rPr>
          <w:rFonts w:asciiTheme="minorHAnsi" w:hAnsiTheme="minorHAnsi" w:cstheme="minorHAnsi"/>
          <w:b/>
          <w:sz w:val="24"/>
          <w:szCs w:val="24"/>
        </w:rPr>
        <w:t>Tassoni</w:t>
      </w:r>
      <w:proofErr w:type="spellEnd"/>
      <w:r w:rsidR="00286403" w:rsidRPr="002B0710">
        <w:rPr>
          <w:rFonts w:asciiTheme="minorHAnsi" w:hAnsiTheme="minorHAnsi" w:cstheme="minorHAnsi"/>
          <w:sz w:val="24"/>
          <w:szCs w:val="24"/>
        </w:rPr>
        <w:t>,</w:t>
      </w:r>
      <w:r w:rsidR="00286403" w:rsidRPr="00592E11">
        <w:rPr>
          <w:rFonts w:asciiTheme="minorHAnsi" w:hAnsiTheme="minorHAnsi" w:cstheme="minorHAnsi"/>
          <w:sz w:val="24"/>
          <w:szCs w:val="24"/>
        </w:rPr>
        <w:t xml:space="preserve"> representante do Executivo</w:t>
      </w:r>
      <w:r w:rsidR="00286403">
        <w:rPr>
          <w:rFonts w:asciiTheme="minorHAnsi" w:hAnsiTheme="minorHAnsi" w:cstheme="minorHAnsi"/>
          <w:b/>
          <w:sz w:val="24"/>
          <w:szCs w:val="24"/>
        </w:rPr>
        <w:t>,</w:t>
      </w:r>
      <w:r w:rsidR="00286403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1623" w:rsidRPr="00592E11">
        <w:rPr>
          <w:rFonts w:asciiTheme="minorHAnsi" w:hAnsiTheme="minorHAnsi" w:cstheme="minorHAnsi"/>
          <w:b/>
          <w:sz w:val="24"/>
          <w:szCs w:val="24"/>
        </w:rPr>
        <w:t xml:space="preserve">Célia Marina </w:t>
      </w:r>
      <w:proofErr w:type="spellStart"/>
      <w:r w:rsidR="00461623" w:rsidRPr="00592E11">
        <w:rPr>
          <w:rFonts w:asciiTheme="minorHAnsi" w:hAnsiTheme="minorHAnsi" w:cstheme="minorHAnsi"/>
          <w:b/>
          <w:sz w:val="24"/>
          <w:szCs w:val="24"/>
        </w:rPr>
        <w:t>Cezimbra</w:t>
      </w:r>
      <w:proofErr w:type="spellEnd"/>
      <w:r w:rsidR="00461623" w:rsidRPr="00592E11">
        <w:rPr>
          <w:rFonts w:asciiTheme="minorHAnsi" w:hAnsiTheme="minorHAnsi" w:cstheme="minorHAnsi"/>
          <w:b/>
          <w:sz w:val="24"/>
          <w:szCs w:val="24"/>
        </w:rPr>
        <w:t xml:space="preserve"> Silva, </w:t>
      </w:r>
      <w:r w:rsidR="00461623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461623">
        <w:rPr>
          <w:rFonts w:asciiTheme="minorHAnsi" w:hAnsiTheme="minorHAnsi" w:cstheme="minorHAnsi"/>
          <w:sz w:val="24"/>
          <w:szCs w:val="24"/>
        </w:rPr>
        <w:t xml:space="preserve"> </w:t>
      </w:r>
      <w:r w:rsidR="00461623" w:rsidRPr="00592E11">
        <w:rPr>
          <w:rFonts w:asciiTheme="minorHAnsi" w:hAnsiTheme="minorHAnsi" w:cstheme="minorHAnsi"/>
          <w:sz w:val="24"/>
          <w:szCs w:val="24"/>
        </w:rPr>
        <w:t>E.M.E.F. Thietro Antônio Pires</w:t>
      </w:r>
      <w:r w:rsidR="001B3CD2">
        <w:rPr>
          <w:rFonts w:asciiTheme="minorHAnsi" w:hAnsiTheme="minorHAnsi" w:cstheme="minorHAnsi"/>
          <w:sz w:val="24"/>
          <w:szCs w:val="24"/>
        </w:rPr>
        <w:t>.</w:t>
      </w:r>
      <w:r w:rsidR="002B0710">
        <w:rPr>
          <w:rFonts w:asciiTheme="minorHAnsi" w:hAnsiTheme="minorHAnsi" w:cstheme="minorHAnsi"/>
          <w:sz w:val="24"/>
          <w:szCs w:val="24"/>
        </w:rPr>
        <w:t xml:space="preserve"> </w:t>
      </w:r>
      <w:r w:rsidR="006C25C6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Presidente </w:t>
      </w:r>
      <w:r w:rsidR="009078D9">
        <w:rPr>
          <w:rFonts w:asciiTheme="minorHAnsi" w:hAnsiTheme="minorHAnsi" w:cstheme="minorHAnsi"/>
          <w:sz w:val="24"/>
          <w:szCs w:val="24"/>
        </w:rPr>
        <w:t>Maria Rejane</w:t>
      </w:r>
      <w:r w:rsidR="00E1195A">
        <w:rPr>
          <w:rFonts w:asciiTheme="minorHAnsi" w:hAnsiTheme="minorHAnsi" w:cstheme="minorHAnsi"/>
          <w:sz w:val="24"/>
          <w:szCs w:val="24"/>
        </w:rPr>
        <w:t xml:space="preserve"> Souza Lincks</w:t>
      </w:r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F7934" w:rsidRPr="00BF7934">
        <w:rPr>
          <w:rFonts w:asciiTheme="minorHAnsi" w:hAnsiTheme="minorHAnsi" w:cstheme="minorHAnsi"/>
          <w:bCs/>
          <w:sz w:val="24"/>
          <w:szCs w:val="24"/>
        </w:rPr>
        <w:t xml:space="preserve">abriu os trabalhos informando </w:t>
      </w:r>
      <w:r w:rsidR="00286403">
        <w:rPr>
          <w:rFonts w:asciiTheme="minorHAnsi" w:hAnsiTheme="minorHAnsi" w:cstheme="minorHAnsi"/>
          <w:bCs/>
          <w:sz w:val="24"/>
          <w:szCs w:val="24"/>
        </w:rPr>
        <w:t>que o quórum é deliberativo</w:t>
      </w:r>
      <w:r w:rsidR="00BF7934" w:rsidRPr="00BF7934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15F7" w:rsidRPr="00592E11">
        <w:rPr>
          <w:rFonts w:asciiTheme="minorHAnsi" w:hAnsiTheme="minorHAnsi" w:cstheme="minorHAnsi"/>
          <w:sz w:val="24"/>
          <w:szCs w:val="24"/>
        </w:rPr>
        <w:t>agradecendo a presença de todos</w:t>
      </w:r>
      <w:r w:rsidR="00E8716C">
        <w:rPr>
          <w:rFonts w:asciiTheme="minorHAnsi" w:hAnsiTheme="minorHAnsi" w:cstheme="minorHAnsi"/>
          <w:sz w:val="24"/>
          <w:szCs w:val="24"/>
        </w:rPr>
        <w:t xml:space="preserve">, </w:t>
      </w:r>
      <w:r w:rsidR="008F6A03">
        <w:rPr>
          <w:rFonts w:asciiTheme="minorHAnsi" w:hAnsiTheme="minorHAnsi" w:cstheme="minorHAnsi"/>
          <w:sz w:val="24"/>
          <w:szCs w:val="24"/>
        </w:rPr>
        <w:t>após a Presidente colocou</w:t>
      </w:r>
      <w:r w:rsidR="00DC41F7">
        <w:rPr>
          <w:rFonts w:asciiTheme="minorHAnsi" w:hAnsiTheme="minorHAnsi" w:cstheme="minorHAnsi"/>
          <w:sz w:val="24"/>
          <w:szCs w:val="24"/>
        </w:rPr>
        <w:t xml:space="preserve"> em discussão a ata do mês de </w:t>
      </w:r>
      <w:proofErr w:type="gramStart"/>
      <w:r w:rsidR="000015C3">
        <w:rPr>
          <w:rFonts w:asciiTheme="minorHAnsi" w:hAnsiTheme="minorHAnsi" w:cstheme="minorHAnsi"/>
          <w:sz w:val="24"/>
          <w:szCs w:val="24"/>
        </w:rPr>
        <w:t>Julho</w:t>
      </w:r>
      <w:proofErr w:type="gramEnd"/>
      <w:r w:rsidR="00E8716C">
        <w:rPr>
          <w:rFonts w:asciiTheme="minorHAnsi" w:hAnsiTheme="minorHAnsi" w:cstheme="minorHAnsi"/>
          <w:sz w:val="24"/>
          <w:szCs w:val="24"/>
        </w:rPr>
        <w:t xml:space="preserve"> de 2019</w:t>
      </w:r>
      <w:r w:rsidR="00DC41F7">
        <w:rPr>
          <w:rFonts w:asciiTheme="minorHAnsi" w:hAnsiTheme="minorHAnsi" w:cstheme="minorHAnsi"/>
          <w:sz w:val="24"/>
          <w:szCs w:val="24"/>
        </w:rPr>
        <w:t xml:space="preserve">, sem o que discutir colocou em </w:t>
      </w:r>
      <w:r w:rsidR="000015C3">
        <w:rPr>
          <w:rFonts w:asciiTheme="minorHAnsi" w:hAnsiTheme="minorHAnsi" w:cstheme="minorHAnsi"/>
          <w:sz w:val="24"/>
          <w:szCs w:val="24"/>
        </w:rPr>
        <w:t>votação</w:t>
      </w:r>
      <w:r w:rsidR="00DC41F7">
        <w:rPr>
          <w:rFonts w:asciiTheme="minorHAnsi" w:hAnsiTheme="minorHAnsi" w:cstheme="minorHAnsi"/>
          <w:sz w:val="24"/>
          <w:szCs w:val="24"/>
        </w:rPr>
        <w:t xml:space="preserve">, aprovada por unanimidade. </w:t>
      </w:r>
      <w:r w:rsidR="00D50FB9">
        <w:rPr>
          <w:rFonts w:asciiTheme="minorHAnsi" w:hAnsiTheme="minorHAnsi" w:cstheme="minorHAnsi"/>
          <w:sz w:val="24"/>
          <w:szCs w:val="24"/>
        </w:rPr>
        <w:t>Do item de pauta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461623">
        <w:rPr>
          <w:rFonts w:asciiTheme="minorHAnsi" w:hAnsiTheme="minorHAnsi" w:cstheme="minorHAnsi"/>
          <w:sz w:val="24"/>
          <w:szCs w:val="24"/>
        </w:rPr>
        <w:t xml:space="preserve">que trata </w:t>
      </w:r>
      <w:r w:rsidR="008F6A03">
        <w:rPr>
          <w:rFonts w:asciiTheme="minorHAnsi" w:hAnsiTheme="minorHAnsi" w:cstheme="minorHAnsi"/>
          <w:sz w:val="24"/>
          <w:szCs w:val="24"/>
        </w:rPr>
        <w:t xml:space="preserve">da Escola Balão Mágico a </w:t>
      </w:r>
      <w:r w:rsidR="000015C3">
        <w:rPr>
          <w:rFonts w:asciiTheme="minorHAnsi" w:hAnsiTheme="minorHAnsi" w:cstheme="minorHAnsi"/>
          <w:sz w:val="24"/>
          <w:szCs w:val="24"/>
        </w:rPr>
        <w:t>vice-Presidente</w:t>
      </w:r>
      <w:r w:rsidR="008F6A03">
        <w:rPr>
          <w:rFonts w:asciiTheme="minorHAnsi" w:hAnsiTheme="minorHAnsi" w:cstheme="minorHAnsi"/>
          <w:sz w:val="24"/>
          <w:szCs w:val="24"/>
        </w:rPr>
        <w:t xml:space="preserve"> </w:t>
      </w:r>
      <w:r w:rsidR="000015C3">
        <w:rPr>
          <w:rFonts w:asciiTheme="minorHAnsi" w:hAnsiTheme="minorHAnsi" w:cstheme="minorHAnsi"/>
          <w:sz w:val="24"/>
          <w:szCs w:val="24"/>
        </w:rPr>
        <w:t xml:space="preserve">informou que a entidade mudou de endereço, o que torna sem efeito a análise do credenciamento, </w:t>
      </w:r>
      <w:r w:rsidR="00286403">
        <w:rPr>
          <w:rFonts w:asciiTheme="minorHAnsi" w:hAnsiTheme="minorHAnsi" w:cstheme="minorHAnsi"/>
          <w:sz w:val="24"/>
          <w:szCs w:val="24"/>
        </w:rPr>
        <w:t>o que foi aprovado por todos</w:t>
      </w:r>
      <w:r w:rsidR="008F6A03">
        <w:rPr>
          <w:rFonts w:asciiTheme="minorHAnsi" w:hAnsiTheme="minorHAnsi" w:cstheme="minorHAnsi"/>
          <w:sz w:val="24"/>
          <w:szCs w:val="24"/>
        </w:rPr>
        <w:t>.</w:t>
      </w:r>
      <w:r w:rsidR="00B66CA2">
        <w:rPr>
          <w:rFonts w:asciiTheme="minorHAnsi" w:hAnsiTheme="minorHAnsi" w:cstheme="minorHAnsi"/>
          <w:sz w:val="24"/>
          <w:szCs w:val="24"/>
        </w:rPr>
        <w:t xml:space="preserve"> </w:t>
      </w:r>
      <w:r w:rsidR="00867B76">
        <w:rPr>
          <w:rFonts w:asciiTheme="minorHAnsi" w:hAnsiTheme="minorHAnsi" w:cstheme="minorHAnsi"/>
          <w:sz w:val="24"/>
          <w:szCs w:val="24"/>
        </w:rPr>
        <w:t xml:space="preserve"> Do item de pauta que trata da </w:t>
      </w:r>
      <w:r w:rsidR="00B66CA2">
        <w:rPr>
          <w:rFonts w:asciiTheme="minorHAnsi" w:hAnsiTheme="minorHAnsi" w:cstheme="minorHAnsi"/>
          <w:sz w:val="24"/>
          <w:szCs w:val="24"/>
        </w:rPr>
        <w:t xml:space="preserve">participação na reunião </w:t>
      </w:r>
      <w:r w:rsidR="00286403">
        <w:rPr>
          <w:rFonts w:asciiTheme="minorHAnsi" w:hAnsiTheme="minorHAnsi" w:cstheme="minorHAnsi"/>
          <w:sz w:val="24"/>
          <w:szCs w:val="24"/>
        </w:rPr>
        <w:t xml:space="preserve">do Fórum Municipal de Educação a Presidente relatou que </w:t>
      </w:r>
      <w:r w:rsidR="000015C3">
        <w:rPr>
          <w:rFonts w:asciiTheme="minorHAnsi" w:hAnsiTheme="minorHAnsi" w:cstheme="minorHAnsi"/>
          <w:sz w:val="24"/>
          <w:szCs w:val="24"/>
        </w:rPr>
        <w:t>teria reunião com o Prefeito para tratar desta pauta, tendo em vista que as reuniões do Fórum ficam prejudicadas pela falta de informações por parte do governo Municipal e que aguardará essa reunião que havia sido marcada mas que no dia foi desmarcada sem data para nova reunião</w:t>
      </w:r>
      <w:r w:rsidR="00286403">
        <w:rPr>
          <w:rFonts w:asciiTheme="minorHAnsi" w:hAnsiTheme="minorHAnsi" w:cstheme="minorHAnsi"/>
          <w:sz w:val="24"/>
          <w:szCs w:val="24"/>
        </w:rPr>
        <w:t xml:space="preserve">. Do item de pauta </w:t>
      </w:r>
      <w:r w:rsidR="000015C3">
        <w:rPr>
          <w:rFonts w:asciiTheme="minorHAnsi" w:hAnsiTheme="minorHAnsi" w:cstheme="minorHAnsi"/>
          <w:sz w:val="24"/>
          <w:szCs w:val="24"/>
        </w:rPr>
        <w:t xml:space="preserve">relato da participação no simpósio nacional de educação a presidente fez um relato do andamento em nível nacional sobre a BNCC. Do item de pauta </w:t>
      </w:r>
      <w:r w:rsidR="00286403">
        <w:rPr>
          <w:rFonts w:asciiTheme="minorHAnsi" w:hAnsiTheme="minorHAnsi" w:cstheme="minorHAnsi"/>
          <w:sz w:val="24"/>
          <w:szCs w:val="24"/>
        </w:rPr>
        <w:t>apre</w:t>
      </w:r>
      <w:r w:rsidR="00A77DED">
        <w:rPr>
          <w:rFonts w:asciiTheme="minorHAnsi" w:hAnsiTheme="minorHAnsi" w:cstheme="minorHAnsi"/>
          <w:sz w:val="24"/>
          <w:szCs w:val="24"/>
        </w:rPr>
        <w:t xml:space="preserve">ciação e aprovação do parecer 001/2019 sobre implantação da Base Nacional comum curricular e Referencial curricular gaúcho, foi apresentado pelo Relator Fernando Araujo Nunes da Comissão de Modalidades e amplamente discutido principalmente no que trata das alterações de documentos, avaliação, ensino por área de conhecimento ou não, bem como sobre prazos para unidades escolares realizarem seus regimentos e PPP, encerradas as discussões foi votado e aprovado por unanimidade o que segue, que será publicado, para conhecimento do sistema municipal de Educação, através de Resolução: </w:t>
      </w:r>
      <w:r w:rsidR="00A77DED" w:rsidRPr="00A77DED">
        <w:rPr>
          <w:rFonts w:asciiTheme="minorHAnsi" w:hAnsiTheme="minorHAnsi" w:cstheme="minorHAnsi"/>
          <w:sz w:val="24"/>
          <w:szCs w:val="24"/>
        </w:rPr>
        <w:t>CONSELHO MUNICIPAL DE EDUCAÇÃO</w:t>
      </w:r>
      <w:r w:rsidR="00A77DED">
        <w:rPr>
          <w:rFonts w:asciiTheme="minorHAnsi" w:hAnsiTheme="minorHAnsi" w:cstheme="minorHAnsi"/>
          <w:sz w:val="24"/>
          <w:szCs w:val="24"/>
        </w:rPr>
        <w:t xml:space="preserve"> </w:t>
      </w:r>
      <w:r w:rsidR="00A77DED" w:rsidRPr="00A77DED">
        <w:rPr>
          <w:rFonts w:asciiTheme="minorHAnsi" w:hAnsiTheme="minorHAnsi" w:cstheme="minorHAnsi"/>
          <w:sz w:val="24"/>
          <w:szCs w:val="24"/>
        </w:rPr>
        <w:t>Parecer CME/COMISSÃO DE MODALIDADES nº 01/2019</w:t>
      </w:r>
      <w:r w:rsidR="00A77DED">
        <w:rPr>
          <w:rFonts w:asciiTheme="minorHAnsi" w:hAnsiTheme="minorHAnsi" w:cstheme="minorHAnsi"/>
          <w:sz w:val="24"/>
          <w:szCs w:val="24"/>
        </w:rPr>
        <w:t xml:space="preserve"> </w:t>
      </w:r>
      <w:r w:rsidR="00A77DED" w:rsidRPr="00A77DED">
        <w:rPr>
          <w:rFonts w:asciiTheme="minorHAnsi" w:hAnsiTheme="minorHAnsi" w:cstheme="minorHAnsi"/>
          <w:sz w:val="24"/>
          <w:szCs w:val="24"/>
        </w:rPr>
        <w:t xml:space="preserve">Orienta a implementação da Base Nacional Comum Curricular - BNCC, do Referencial Curricular Gaúcho - RCG e institui como obrigatórios ao longo das etapas da Educação Básica do </w:t>
      </w:r>
      <w:r w:rsidR="00A77DED" w:rsidRPr="00A77DED">
        <w:rPr>
          <w:rFonts w:asciiTheme="minorHAnsi" w:hAnsiTheme="minorHAnsi" w:cstheme="minorHAnsi"/>
          <w:sz w:val="24"/>
          <w:szCs w:val="24"/>
        </w:rPr>
        <w:lastRenderedPageBreak/>
        <w:t>território municipal de Charqueadas, exceto na Modalidade da Educação de Jovens e Adultos – EJA que seguira o Referencial Curricular Municipal de charqueadas - RCMCH como obrigatório no território municipal de Charqueadas.</w:t>
      </w:r>
      <w:r w:rsidR="00A77DED">
        <w:rPr>
          <w:rFonts w:asciiTheme="minorHAnsi" w:hAnsiTheme="minorHAnsi" w:cstheme="minorHAnsi"/>
          <w:sz w:val="24"/>
          <w:szCs w:val="24"/>
        </w:rPr>
        <w:t xml:space="preserve"> </w:t>
      </w:r>
      <w:r w:rsidR="00A77DED" w:rsidRPr="00A77DED">
        <w:rPr>
          <w:rFonts w:asciiTheme="minorHAnsi" w:hAnsiTheme="minorHAnsi" w:cstheme="minorHAnsi"/>
          <w:sz w:val="24"/>
          <w:szCs w:val="24"/>
        </w:rPr>
        <w:t>Relator: Fernando Araujo Nunes</w:t>
      </w:r>
    </w:p>
    <w:p w14:paraId="3452426A" w14:textId="76BABBE2" w:rsidR="00E31CC3" w:rsidRPr="00D50FB9" w:rsidRDefault="00A77DED" w:rsidP="00061851">
      <w:pPr>
        <w:jc w:val="both"/>
        <w:rPr>
          <w:rFonts w:asciiTheme="minorHAnsi" w:hAnsiTheme="minorHAnsi" w:cstheme="minorHAnsi"/>
          <w:sz w:val="24"/>
          <w:szCs w:val="24"/>
        </w:rPr>
      </w:pPr>
      <w:r w:rsidRPr="00A77DED">
        <w:rPr>
          <w:rFonts w:asciiTheme="minorHAnsi" w:hAnsiTheme="minorHAnsi" w:cstheme="minorHAnsi"/>
          <w:sz w:val="24"/>
          <w:szCs w:val="24"/>
        </w:rPr>
        <w:t xml:space="preserve">Membros: Sandra </w:t>
      </w:r>
      <w:proofErr w:type="spellStart"/>
      <w:r w:rsidRPr="00A77DED">
        <w:rPr>
          <w:rFonts w:asciiTheme="minorHAnsi" w:hAnsiTheme="minorHAnsi" w:cstheme="minorHAnsi"/>
          <w:sz w:val="24"/>
          <w:szCs w:val="24"/>
        </w:rPr>
        <w:t>Argenton</w:t>
      </w:r>
      <w:proofErr w:type="spellEnd"/>
      <w:r w:rsidRPr="00A77DED">
        <w:rPr>
          <w:rFonts w:asciiTheme="minorHAnsi" w:hAnsiTheme="minorHAnsi" w:cstheme="minorHAnsi"/>
          <w:sz w:val="24"/>
          <w:szCs w:val="24"/>
        </w:rPr>
        <w:t xml:space="preserve"> Martins e Denise Melo Sotelo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I – RELATÓRIO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HISTÓRICO</w:t>
      </w:r>
      <w:r w:rsidRPr="00A77DED">
        <w:rPr>
          <w:rFonts w:asciiTheme="minorHAnsi" w:hAnsiTheme="minorHAnsi" w:cstheme="minorHAnsi"/>
          <w:sz w:val="24"/>
          <w:szCs w:val="24"/>
        </w:rPr>
        <w:tab/>
        <w:t xml:space="preserve">O CME/ Charqueadas, entendendo seu compromisso com a qualidade e a equidade da educação do território municipal, que abarca as especificidades das instituições escolares e também o seu comprometimento com a legislação vigente e que regem suas ações, no âmbito de suas atribuições definidas na legislação Municipal e referente ao cumprimento dos Artigos 25 e 29 da Resolução </w:t>
      </w:r>
      <w:proofErr w:type="spellStart"/>
      <w:r w:rsidRPr="00A77DED">
        <w:rPr>
          <w:rFonts w:asciiTheme="minorHAnsi" w:hAnsiTheme="minorHAnsi" w:cstheme="minorHAnsi"/>
          <w:sz w:val="24"/>
          <w:szCs w:val="24"/>
        </w:rPr>
        <w:t>CEEd</w:t>
      </w:r>
      <w:proofErr w:type="spellEnd"/>
      <w:r w:rsidRPr="00A77DED">
        <w:rPr>
          <w:rFonts w:asciiTheme="minorHAnsi" w:hAnsiTheme="minorHAnsi" w:cstheme="minorHAnsi"/>
          <w:sz w:val="24"/>
          <w:szCs w:val="24"/>
        </w:rPr>
        <w:t xml:space="preserve"> nº 345/2018, que “Institui e orienta a implementação do Referencial Curricular Gaúcho - RCG, elaborado em Regime de Colaboração, a ser respeitado obrigatoriamente ao longo das etapas, da Educação Infantil, do Ensino Fundamental e modalidades que embasa o currículo das unidades escolares, no território Estadual”.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Para consideração do presente Parecer, levou-se em conta os seguintes aspectos legais e ações:•</w:t>
      </w:r>
      <w:r w:rsidRPr="00A77DED">
        <w:rPr>
          <w:rFonts w:asciiTheme="minorHAnsi" w:hAnsiTheme="minorHAnsi" w:cstheme="minorHAnsi"/>
          <w:sz w:val="24"/>
          <w:szCs w:val="24"/>
        </w:rPr>
        <w:tab/>
        <w:t>a legislação nacional, estadual e municipal e, ainda, as normativas em âmbito nacional e municipal;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•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as normativas que embasam e instituem a Base Nacional Comum Curricular – BNCC e o Referencial Curricular Gaúcho – RCG;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•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 xml:space="preserve">o trabalho realizado pelo CNE, </w:t>
      </w:r>
      <w:proofErr w:type="spellStart"/>
      <w:r w:rsidRPr="00A77DED">
        <w:rPr>
          <w:rFonts w:asciiTheme="minorHAnsi" w:hAnsiTheme="minorHAnsi" w:cstheme="minorHAnsi"/>
          <w:sz w:val="24"/>
          <w:szCs w:val="24"/>
        </w:rPr>
        <w:t>CEEd</w:t>
      </w:r>
      <w:proofErr w:type="spellEnd"/>
      <w:r w:rsidRPr="00A77DED">
        <w:rPr>
          <w:rFonts w:asciiTheme="minorHAnsi" w:hAnsiTheme="minorHAnsi" w:cstheme="minorHAnsi"/>
          <w:sz w:val="24"/>
          <w:szCs w:val="24"/>
        </w:rPr>
        <w:t xml:space="preserve">/RS e UNCME-RS que resultou a </w:t>
      </w:r>
      <w:proofErr w:type="spellStart"/>
      <w:r w:rsidRPr="00A77DED">
        <w:rPr>
          <w:rFonts w:asciiTheme="minorHAnsi" w:hAnsiTheme="minorHAnsi" w:cstheme="minorHAnsi"/>
          <w:sz w:val="24"/>
          <w:szCs w:val="24"/>
        </w:rPr>
        <w:t>exaração</w:t>
      </w:r>
      <w:proofErr w:type="spellEnd"/>
      <w:r w:rsidRPr="00A77DED">
        <w:rPr>
          <w:rFonts w:asciiTheme="minorHAnsi" w:hAnsiTheme="minorHAnsi" w:cstheme="minorHAnsi"/>
          <w:sz w:val="24"/>
          <w:szCs w:val="24"/>
        </w:rPr>
        <w:t xml:space="preserve"> da Resolução </w:t>
      </w:r>
      <w:proofErr w:type="spellStart"/>
      <w:r w:rsidRPr="00A77DED">
        <w:rPr>
          <w:rFonts w:asciiTheme="minorHAnsi" w:hAnsiTheme="minorHAnsi" w:cstheme="minorHAnsi"/>
          <w:sz w:val="24"/>
          <w:szCs w:val="24"/>
        </w:rPr>
        <w:t>CEEd</w:t>
      </w:r>
      <w:proofErr w:type="spellEnd"/>
      <w:r w:rsidRPr="00A77DED">
        <w:rPr>
          <w:rFonts w:asciiTheme="minorHAnsi" w:hAnsiTheme="minorHAnsi" w:cstheme="minorHAnsi"/>
          <w:sz w:val="24"/>
          <w:szCs w:val="24"/>
        </w:rPr>
        <w:t>/RS nº 345/2018 e o trabalho ou participação do CME na construção do Documento do Município;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•</w:t>
      </w:r>
      <w:r w:rsidRPr="00A77DED">
        <w:rPr>
          <w:rFonts w:asciiTheme="minorHAnsi" w:hAnsiTheme="minorHAnsi" w:cstheme="minorHAnsi"/>
          <w:sz w:val="24"/>
          <w:szCs w:val="24"/>
        </w:rPr>
        <w:tab/>
        <w:t>as atribuições do CME para a emissão deste Parecer e os trabalhos realizados acerca do tema;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•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o trabalho realizado com todas as Escolas com Educação de Jovens e Adultos do Ensino do território municipal para a construção do RCMCH;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 xml:space="preserve">II – DETERMINAÇÕES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 xml:space="preserve"> O CME de Charqueadas determina que: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 xml:space="preserve">as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A77DED">
        <w:rPr>
          <w:rFonts w:asciiTheme="minorHAnsi" w:hAnsiTheme="minorHAnsi" w:cstheme="minorHAnsi"/>
          <w:sz w:val="24"/>
          <w:szCs w:val="24"/>
        </w:rPr>
        <w:t>rientações e os conceitos normatizados na Resolução CNE/CP Nº 02, de 17 de dezembro de 2017, que “Institui e orienta a implantação da Base Nacional Comum Curricular, a ser respeitada obrigatoriamente ao longo das etapas e respectivas modalidades no âmbito da Educação Básica.”, estão referendados pelo presente Parecer. 2.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 xml:space="preserve">ficam ratificadas as definições estabelecidas, para o Sistema Municipal de Educação de Charqueadas, na Resolução </w:t>
      </w:r>
      <w:proofErr w:type="spellStart"/>
      <w:r w:rsidRPr="00A77DED">
        <w:rPr>
          <w:rFonts w:asciiTheme="minorHAnsi" w:hAnsiTheme="minorHAnsi" w:cstheme="minorHAnsi"/>
          <w:sz w:val="24"/>
          <w:szCs w:val="24"/>
        </w:rPr>
        <w:t>CEEd</w:t>
      </w:r>
      <w:proofErr w:type="spellEnd"/>
      <w:r w:rsidRPr="00A77DED">
        <w:rPr>
          <w:rFonts w:asciiTheme="minorHAnsi" w:hAnsiTheme="minorHAnsi" w:cstheme="minorHAnsi"/>
          <w:sz w:val="24"/>
          <w:szCs w:val="24"/>
        </w:rPr>
        <w:t xml:space="preserve"> Nº 345, de 12 de dezembro de 2018, que “Institui e orienta a implementação do Referencial Curricular Gaúcho - RCG, elaborado em Regime de Colaboração, a ser respeitado obrigatoriamente ao longo das etapas, e respectivas modalidades, da Educação Infantil e do Ensino Fundamental, que embasa o currículo das unidades escolares, no território Estadual.”, pelo presente Parecer. 3.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no exercício da autonomia das Instituições Escolares, prevista nos artigos 12, 13 e 23 da LDB, no processo de construção de seus Projetos Políticos-pedagógicos - PPP, atendidos todos os direitos e objetivos de aprendizagem instituídos na BNCC, no RCG e no Referencial Curricular Municipal de charqueadas – RCMCH, para EJA, adotarão organização, metodologias, formas de avaliações e propostas de progressão que julgarem necessários devidamente construído com a Comunidade Escolar respeitando as normativas dos respectivos Sistemas de Ensino.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4.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 xml:space="preserve">o RCG e RCMCH, são referência municipal para todas as Escolas de Ensino, públicas e privadas da Educação Básica, que atendam a Educação Infantil e/ou Ensino Fundamental e/ou EJA, para construírem ou para revisarem os seus Projetos Políticos-pedagógicos e documentos </w:t>
      </w:r>
      <w:r w:rsidRPr="00A77DED">
        <w:rPr>
          <w:rFonts w:asciiTheme="minorHAnsi" w:hAnsiTheme="minorHAnsi" w:cstheme="minorHAnsi"/>
          <w:sz w:val="24"/>
          <w:szCs w:val="24"/>
        </w:rPr>
        <w:lastRenderedPageBreak/>
        <w:t>correlatos. 5.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a implementação da BNCC, do RCG e do RCMCH tem como objetivo superar a fragmentação da Educação balizando a qualidade ao desenvolver a equidade.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6.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 xml:space="preserve"> os Projetos Políticos-pedagógicos das Instituições Escolares, para desenvolvimento dos currículos das etapas da Educação Infantil e Ensino Fundamental, e em suas respectivas modalidades, devem ser (</w:t>
      </w:r>
      <w:proofErr w:type="spellStart"/>
      <w:r w:rsidRPr="00A77DED">
        <w:rPr>
          <w:rFonts w:asciiTheme="minorHAnsi" w:hAnsiTheme="minorHAnsi" w:cstheme="minorHAnsi"/>
          <w:sz w:val="24"/>
          <w:szCs w:val="24"/>
        </w:rPr>
        <w:t>re</w:t>
      </w:r>
      <w:proofErr w:type="spellEnd"/>
      <w:r w:rsidRPr="00A77DED">
        <w:rPr>
          <w:rFonts w:asciiTheme="minorHAnsi" w:hAnsiTheme="minorHAnsi" w:cstheme="minorHAnsi"/>
          <w:sz w:val="24"/>
          <w:szCs w:val="24"/>
        </w:rPr>
        <w:t>)elaborados com efetiva participação da Comunidade Escolar e executado pelos/as professores/as, os quais definirão seus planos de trabalho coerentemente com os respectivos PPP, nos termos dos artigos 12 e 13 da LDB. 7.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 xml:space="preserve">as propostas pedagógicas e os currículos devem considerar as múltiplas dimensões dos estudantes, visando ao seu pleno desenvolvimento, na perspectiva de efetivação de uma educação integral.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8.</w:t>
      </w:r>
      <w:r w:rsidRPr="00A77DED">
        <w:rPr>
          <w:rFonts w:asciiTheme="minorHAnsi" w:hAnsiTheme="minorHAnsi" w:cstheme="minorHAnsi"/>
          <w:sz w:val="24"/>
          <w:szCs w:val="24"/>
        </w:rPr>
        <w:tab/>
        <w:t xml:space="preserve"> os </w:t>
      </w:r>
      <w:proofErr w:type="spellStart"/>
      <w:r w:rsidRPr="00A77DED">
        <w:rPr>
          <w:rFonts w:asciiTheme="minorHAnsi" w:hAnsiTheme="minorHAnsi" w:cstheme="minorHAnsi"/>
          <w:sz w:val="24"/>
          <w:szCs w:val="24"/>
        </w:rPr>
        <w:t>PPPs</w:t>
      </w:r>
      <w:proofErr w:type="spellEnd"/>
      <w:r w:rsidRPr="00A77DED">
        <w:rPr>
          <w:rFonts w:asciiTheme="minorHAnsi" w:hAnsiTheme="minorHAnsi" w:cstheme="minorHAnsi"/>
          <w:sz w:val="24"/>
          <w:szCs w:val="24"/>
        </w:rPr>
        <w:t>, das Instituições Escolares, abarcam todas as suas respectivas etapas e modalidades, tem a BNCC, o RCG e o RCMCH como referência obrigatória e, ainda, incluirão as suas especificidades diversificadas definidas  pela Comunidade Escolar de acordo com a LDB, as Diretrizes Curriculares Nacionais e as normas complementares dos respectivos Sistemas de Ensino para o atendimento das características regionais e locais. 9.</w:t>
      </w:r>
      <w:r w:rsidRPr="00A77DED">
        <w:rPr>
          <w:rFonts w:asciiTheme="minorHAnsi" w:hAnsiTheme="minorHAnsi" w:cstheme="minorHAnsi"/>
          <w:sz w:val="24"/>
          <w:szCs w:val="24"/>
        </w:rPr>
        <w:tab/>
        <w:t>de acordo com o Artigo 26 da LDB, “parte diversificada, exigida pelas características regionais e locais da sociedade, da cultura, da economia e dos educandos” forma juntamente com a BNCC, o RCG e o RCMCH um único bloco, indissociável, tanto para as atividades pedagógicas, como para os processos avaliativos.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10.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o Regimento Escolar das Instituições Escolares será elaborado ou revisado a partir do PPP construído ou revisado a luz da BNCC, RCG e do RCMCH, uma vez que esse documento rege toda a vida escolar nas questões de gestão democrática, administrativa, financeira e pedagógica.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11.</w:t>
      </w:r>
      <w:r w:rsidRPr="00A77DED">
        <w:rPr>
          <w:rFonts w:asciiTheme="minorHAnsi" w:hAnsiTheme="minorHAnsi" w:cstheme="minorHAnsi"/>
          <w:sz w:val="24"/>
          <w:szCs w:val="24"/>
        </w:rPr>
        <w:tab/>
        <w:t xml:space="preserve">o Currículo é desenvolvido a partir do que está proposto no PPP e normatizado no Regimento Escolar.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12.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as ações realizadas no cotidiano escolar são embasadas em Metodologias Ativas, definidas com a Comunidade Escolar, que proporcione aos estudantes um currículo vivo identificado com suas necessidades e interesses.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13. as normativas elencadas no presente Parecer, a etapa da Educação Infantil, da Educação Básica, tem como foco principal as brincadeiras e as interações como direitos essenciais a serem garantidos às crianças para seu pleno desenvolvimento.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14.</w:t>
      </w:r>
      <w:r w:rsidRPr="00A77DED">
        <w:rPr>
          <w:rFonts w:asciiTheme="minorHAnsi" w:hAnsiTheme="minorHAnsi" w:cstheme="minorHAnsi"/>
          <w:sz w:val="24"/>
          <w:szCs w:val="24"/>
        </w:rPr>
        <w:tab/>
        <w:t xml:space="preserve"> a etapa da Educação Infantil, prime pela aprendizagem lúdica dos objetivos propostos pela BNCC, RCG e pelo RCMCH por meio dos direitos de aprendizagem e desenvolvimento.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15.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o Ensino Fundamental é a etapa que aprofunda os conhecimentos desenvolvidos na Educação Infantil a partir dos objetivos de conhecimento e das habilidades propostos pela BNCC, RCG e pelo RCMCH.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16.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o processo de alfabetização das crianças definido na BNCC (2017, p.87) “é nos anos iniciais (1º e 2º anos) do Ensino Fundamental que se espera que ela se alfabetize. Isso significa que a alfabetização deve ser o foco da ação pedagógica” no Bloco Pedagógico, com ênfase nos dois primeiros anos e aprofundamento no terceiro ano do Ensino Fundamental. 17.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 xml:space="preserve">o Bloco Pedagógico é formado pelos três primeiros anos do Ensino Fundamental, definido no Artigo 30 da Resolução CNE/CEB nº 007/2010.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18.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a transição entre família e instituição escolar, entre etapas e entre anos é efetivada mediante a interação dos/as professores/as das respectivas etapas e turmas ao realizarem: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 xml:space="preserve">a) estratégias de acolhimento afetivo e adaptação individualizada para as crianças, </w:t>
      </w:r>
      <w:r w:rsidRPr="00A77DED">
        <w:rPr>
          <w:rFonts w:asciiTheme="minorHAnsi" w:hAnsiTheme="minorHAnsi" w:cstheme="minorHAnsi"/>
          <w:sz w:val="24"/>
          <w:szCs w:val="24"/>
        </w:rPr>
        <w:lastRenderedPageBreak/>
        <w:t>professores/as e suas famílias.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b) formas de registrar a vida estudantil que descreva as vivências, os processos de aprendizagens e os objetivos desenvolvidos e alcançados;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c) ações pedagógicas que garantam a continuidade no processo ensino-aprendizagem;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d) a globalização da aprendizagem, evitando assim a fragmentação da Educação.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e) planejamento compartilhado entre etapas e anos, com acompanhamento da supervisão pedagógica, a fim de promover troca de experiências, dirimir dúvidas e atingir objetivos de aprendizagem significativas.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19.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as Mantenedoras envidarão esforços para desenvolverem com os professores formação continuada sobre a BNCC e as normativas que foram exaradas a partir deste documento.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20.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as formações a serem desenvolvidas terão um caráter de transformação das ações pedagógicas a serem realizadas nas instituições escolares.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21.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as formações para serem transformadoras acontecem em forma de seminário, oficinas práticas, reuniões pedagógicas e outras que contemple práticas significativas.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22.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as mantenedoras poderão firmar parcerias com Instituições de Ensino Superior, ONGs, entre entes federados, Secretarias Municipais e Estaduais e outros que considerar pertinente para realização destas formações.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23.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as Instituições Escolares realizarão formações continuadas, no mínimo, no período de suas reuniões pedagógicas, previstas em seus calendários escolares.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24. o caráter das formações segue o que está descrito nos Artigos 18, 19 e 20 da presente Resolução.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25.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os professores participarão das formações continuadas, de acordo com os Planos de Cargos e Carreiras e/ou especificidades do regime de trabalho, realizadas pelas suas respectivas Mantenedoras e/ou Instituições Escolares para qualificarem suas práticas pedagógicas.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26.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a própria formação contínua é de responsabilidade de cada professor.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27.</w:t>
      </w:r>
      <w:r w:rsidR="00E44E23">
        <w:rPr>
          <w:rFonts w:asciiTheme="minorHAnsi" w:hAnsiTheme="minorHAnsi" w:cstheme="minorHAnsi"/>
          <w:sz w:val="24"/>
          <w:szCs w:val="24"/>
        </w:rPr>
        <w:t xml:space="preserve"> a</w:t>
      </w:r>
      <w:r w:rsidRPr="00A77DED">
        <w:rPr>
          <w:rFonts w:asciiTheme="minorHAnsi" w:hAnsiTheme="minorHAnsi" w:cstheme="minorHAnsi"/>
          <w:sz w:val="24"/>
          <w:szCs w:val="24"/>
        </w:rPr>
        <w:t xml:space="preserve"> implementação obrigatória da BNCC, do RCG, e do RCMCH é, impreterivelmente, no início do ano letivo de 2020 para toda etapa da Educação Infantil, Ensino Fundamental e EJA para implementação, torna-se obrigatória a revisão do PPP, do Regimento e de documentos correlatos em 2019 e consequentemente as devidas aprovações pelas mantenedoras e o Conselho de Educação, respectivamente.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28. os documentos escolares referentes ao presente Parecer terão vigência no ano seguinte, após a sua aprovação de acordo com as normativas exaradas pelo respectivo Sistemas de Ensino.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29.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a revisão do RCMCH ocorrerá em cinco anos a contar da data de sua aprovação.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30.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caberá à Secretaria Municipal de Educação, orientar, apoiar e supervisionar as atividades desenvolvidas pelas instituições educativas integrantes do Sistema Municipal de Ensino relativas ao cumprimento do disposto neste Parecer.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31.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será realizado o monitoramento do cumprimento do disposto neste Parecer, por este colegiado.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32.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os casos omissos neste Parecer serão apreciados e definidos pelo CME de Charqueadas.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III – CONCLUSÃO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Face ao exposto, o colegiado deste Conselho intui o RCMCH para Educação de Jovens e Adultos e determina a implementação da Base Nacional Comum Curricular - BNCC, do Referencial Curricular Gaúcho – RCG nas Unidades de Ensino do Sistema Municipal de Educação de Charqueadas.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Aprovado em 25 de setembro de 2019.</w:t>
      </w:r>
      <w:r w:rsidR="00E44E23">
        <w:rPr>
          <w:rFonts w:asciiTheme="minorHAnsi" w:hAnsiTheme="minorHAnsi" w:cstheme="minorHAnsi"/>
          <w:sz w:val="24"/>
          <w:szCs w:val="24"/>
        </w:rPr>
        <w:t xml:space="preserve"> </w:t>
      </w:r>
      <w:r w:rsidRPr="00A77DED">
        <w:rPr>
          <w:rFonts w:asciiTheme="minorHAnsi" w:hAnsiTheme="minorHAnsi" w:cstheme="minorHAnsi"/>
          <w:sz w:val="24"/>
          <w:szCs w:val="24"/>
        </w:rPr>
        <w:t>Fernando Araujo Nunes</w:t>
      </w:r>
      <w:r w:rsidR="00E44E23">
        <w:rPr>
          <w:rFonts w:asciiTheme="minorHAnsi" w:hAnsiTheme="minorHAnsi" w:cstheme="minorHAnsi"/>
          <w:sz w:val="24"/>
          <w:szCs w:val="24"/>
        </w:rPr>
        <w:t xml:space="preserve">, </w:t>
      </w:r>
      <w:r w:rsidRPr="00A77DED">
        <w:rPr>
          <w:rFonts w:asciiTheme="minorHAnsi" w:hAnsiTheme="minorHAnsi" w:cstheme="minorHAnsi"/>
          <w:sz w:val="24"/>
          <w:szCs w:val="24"/>
        </w:rPr>
        <w:t xml:space="preserve">Sandra </w:t>
      </w:r>
      <w:proofErr w:type="spellStart"/>
      <w:r w:rsidRPr="00A77DED">
        <w:rPr>
          <w:rFonts w:asciiTheme="minorHAnsi" w:hAnsiTheme="minorHAnsi" w:cstheme="minorHAnsi"/>
          <w:sz w:val="24"/>
          <w:szCs w:val="24"/>
        </w:rPr>
        <w:t>Argenton</w:t>
      </w:r>
      <w:proofErr w:type="spellEnd"/>
      <w:r w:rsidRPr="00A77DED">
        <w:rPr>
          <w:rFonts w:asciiTheme="minorHAnsi" w:hAnsiTheme="minorHAnsi" w:cstheme="minorHAnsi"/>
          <w:sz w:val="24"/>
          <w:szCs w:val="24"/>
        </w:rPr>
        <w:t xml:space="preserve"> Martins</w:t>
      </w:r>
      <w:r w:rsidR="00E44E23">
        <w:rPr>
          <w:rFonts w:asciiTheme="minorHAnsi" w:hAnsiTheme="minorHAnsi" w:cstheme="minorHAnsi"/>
          <w:sz w:val="24"/>
          <w:szCs w:val="24"/>
        </w:rPr>
        <w:t xml:space="preserve">, </w:t>
      </w:r>
      <w:bookmarkStart w:id="0" w:name="_GoBack"/>
      <w:bookmarkEnd w:id="0"/>
      <w:r w:rsidRPr="00A77DED">
        <w:rPr>
          <w:rFonts w:asciiTheme="minorHAnsi" w:hAnsiTheme="minorHAnsi" w:cstheme="minorHAnsi"/>
          <w:sz w:val="24"/>
          <w:szCs w:val="24"/>
        </w:rPr>
        <w:t>Denise Melo Sotelo</w:t>
      </w:r>
      <w:r w:rsidR="00E44E23">
        <w:rPr>
          <w:rFonts w:asciiTheme="minorHAnsi" w:hAnsiTheme="minorHAnsi" w:cstheme="minorHAnsi"/>
          <w:sz w:val="24"/>
          <w:szCs w:val="24"/>
        </w:rPr>
        <w:t xml:space="preserve">. A presidente fez comentários sobre a Lei Federal que trata das Bibliotecas nas Escolas e também sobre a Lei Federal que trata de noções básicas de primeiros socorros, abriu-se </w:t>
      </w:r>
      <w:r w:rsidR="00E44E23">
        <w:rPr>
          <w:rFonts w:asciiTheme="minorHAnsi" w:hAnsiTheme="minorHAnsi" w:cstheme="minorHAnsi"/>
          <w:sz w:val="24"/>
          <w:szCs w:val="24"/>
        </w:rPr>
        <w:lastRenderedPageBreak/>
        <w:t>ampla discussão sobre estes temas e finalizado com a explicação da conselheira Adriana que declarou que a Secretaria de Educação está providenciando a contratação de um curso básico para os professores do sistema Municipal de Educação até que a referida Lei seja regulamentada através de um Decreto que trate de carga horários conteúdos mínimos entre outros aspectos que a Lei Não tratou.</w:t>
      </w:r>
      <w:r w:rsidR="00867B76">
        <w:rPr>
          <w:rFonts w:asciiTheme="minorHAnsi" w:hAnsiTheme="minorHAnsi" w:cstheme="minorHAnsi"/>
          <w:sz w:val="24"/>
          <w:szCs w:val="24"/>
        </w:rPr>
        <w:t xml:space="preserve"> </w:t>
      </w:r>
      <w:r w:rsidR="008644C7">
        <w:rPr>
          <w:rFonts w:asciiTheme="minorHAnsi" w:hAnsiTheme="minorHAnsi" w:cstheme="minorHAnsi"/>
          <w:sz w:val="24"/>
          <w:szCs w:val="24"/>
        </w:rPr>
        <w:t xml:space="preserve">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Presidente, sendo que a assinatura dos demais, consta na lista de presença anexa a esta Ata.</w:t>
      </w:r>
    </w:p>
    <w:p w14:paraId="52CAA902" w14:textId="77777777" w:rsidR="00061851" w:rsidRDefault="00061851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43C29D06" w14:textId="77777777" w:rsidR="00D50FB9" w:rsidRDefault="00D50FB9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1C0ECD38" w14:textId="77777777" w:rsidR="00D50FB9" w:rsidRDefault="00D50FB9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7EE38F3E" w14:textId="77777777" w:rsidR="00312EAD" w:rsidRPr="00592E11" w:rsidRDefault="005D30C6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MARIA REJANE SOUZA LINKS</w:t>
      </w:r>
    </w:p>
    <w:p w14:paraId="7AFB3CAC" w14:textId="77777777" w:rsidR="00E31CC3" w:rsidRDefault="00312EAD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14:paraId="13539C21" w14:textId="77777777"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09996B65" w14:textId="77777777"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5DB9A727" w14:textId="77777777"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364E7C7A" w14:textId="77777777" w:rsidR="00D50FB9" w:rsidRDefault="00D50FB9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7C0A3114" w14:textId="77777777" w:rsidR="0006185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14:paraId="2E09C786" w14:textId="77777777" w:rsidR="00061851" w:rsidRPr="00592E11" w:rsidRDefault="009F5D39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="003B52E3" w:rsidRPr="00592E11">
        <w:rPr>
          <w:rFonts w:asciiTheme="minorHAnsi" w:hAnsiTheme="minorHAnsi"/>
          <w:sz w:val="24"/>
          <w:szCs w:val="24"/>
        </w:rPr>
        <w:t>Secretário</w:t>
      </w:r>
    </w:p>
    <w:sectPr w:rsidR="00061851" w:rsidRPr="00592E11" w:rsidSect="00D50FB9">
      <w:headerReference w:type="default" r:id="rId8"/>
      <w:footerReference w:type="default" r:id="rId9"/>
      <w:type w:val="continuous"/>
      <w:pgSz w:w="11907" w:h="16840" w:code="9"/>
      <w:pgMar w:top="1417" w:right="1417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9F7A4" w14:textId="77777777" w:rsidR="00A77DED" w:rsidRDefault="00A77DED" w:rsidP="00F967E7">
      <w:r>
        <w:separator/>
      </w:r>
    </w:p>
  </w:endnote>
  <w:endnote w:type="continuationSeparator" w:id="0">
    <w:p w14:paraId="3BE13205" w14:textId="77777777" w:rsidR="00A77DED" w:rsidRDefault="00A77DED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160"/>
      <w:gridCol w:w="629"/>
    </w:tblGrid>
    <w:tr w:rsidR="00A77DED" w14:paraId="7D2D76D6" w14:textId="77777777" w:rsidTr="00E44D37">
      <w:tc>
        <w:tcPr>
          <w:tcW w:w="8700" w:type="dxa"/>
          <w:vAlign w:val="center"/>
        </w:tcPr>
        <w:p w14:paraId="115328F4" w14:textId="77777777" w:rsidR="00A77DED" w:rsidRPr="004B50EC" w:rsidRDefault="00A77DED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14:paraId="3E56E345" w14:textId="77777777" w:rsidR="00A77DED" w:rsidRPr="004B50EC" w:rsidRDefault="00A77DED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14:paraId="2659A49C" w14:textId="77777777" w:rsidR="00A77DED" w:rsidRDefault="00A77DED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Administrativo Municipal 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14:paraId="580CC6A4" w14:textId="77777777" w:rsidR="00A77DED" w:rsidRDefault="00A77DED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6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5434FA35" w14:textId="77777777" w:rsidR="00A77DED" w:rsidRPr="004B50EC" w:rsidRDefault="00A77DED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831E0" w14:textId="77777777" w:rsidR="00A77DED" w:rsidRDefault="00A77DED" w:rsidP="00F967E7">
      <w:r>
        <w:separator/>
      </w:r>
    </w:p>
  </w:footnote>
  <w:footnote w:type="continuationSeparator" w:id="0">
    <w:p w14:paraId="1F9DB674" w14:textId="77777777" w:rsidR="00A77DED" w:rsidRDefault="00A77DED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44CDB" w14:textId="77777777" w:rsidR="00A77DED" w:rsidRDefault="00A77DED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36F7E71B" wp14:editId="5F69D2D2">
          <wp:extent cx="495300" cy="666750"/>
          <wp:effectExtent l="0" t="0" r="0" b="0"/>
          <wp:docPr id="42" name="Imagem 4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5295A" w14:textId="77777777" w:rsidR="00A77DED" w:rsidRPr="003963E9" w:rsidRDefault="00A77DED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14:paraId="72903995" w14:textId="77777777" w:rsidR="00A77DED" w:rsidRDefault="00A77DED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14:paraId="21FE0BCE" w14:textId="77777777" w:rsidR="00A77DED" w:rsidRPr="001D45F8" w:rsidRDefault="00A77DED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CME–</w:t>
    </w:r>
  </w:p>
  <w:p w14:paraId="2A17AF49" w14:textId="77777777" w:rsidR="00A77DED" w:rsidRDefault="00A77DED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D"/>
    <w:rsid w:val="00000264"/>
    <w:rsid w:val="000015C3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1851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44A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3CD2"/>
    <w:rsid w:val="001B4A6C"/>
    <w:rsid w:val="001C7483"/>
    <w:rsid w:val="001D01A2"/>
    <w:rsid w:val="001D077A"/>
    <w:rsid w:val="001D2D95"/>
    <w:rsid w:val="001E07C9"/>
    <w:rsid w:val="001E2787"/>
    <w:rsid w:val="001F4821"/>
    <w:rsid w:val="00210499"/>
    <w:rsid w:val="0023262B"/>
    <w:rsid w:val="002464B0"/>
    <w:rsid w:val="00250F15"/>
    <w:rsid w:val="0025571F"/>
    <w:rsid w:val="00262009"/>
    <w:rsid w:val="00262254"/>
    <w:rsid w:val="00264D71"/>
    <w:rsid w:val="0027619B"/>
    <w:rsid w:val="002761FF"/>
    <w:rsid w:val="002764D0"/>
    <w:rsid w:val="00286403"/>
    <w:rsid w:val="00286D80"/>
    <w:rsid w:val="0029752B"/>
    <w:rsid w:val="002A68FC"/>
    <w:rsid w:val="002A732D"/>
    <w:rsid w:val="002B047C"/>
    <w:rsid w:val="002B0710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3BC1"/>
    <w:rsid w:val="00334F0F"/>
    <w:rsid w:val="0034248C"/>
    <w:rsid w:val="00344403"/>
    <w:rsid w:val="00363924"/>
    <w:rsid w:val="00372359"/>
    <w:rsid w:val="003802EA"/>
    <w:rsid w:val="00380E21"/>
    <w:rsid w:val="0038116C"/>
    <w:rsid w:val="003923D7"/>
    <w:rsid w:val="0039535F"/>
    <w:rsid w:val="003971FB"/>
    <w:rsid w:val="00397780"/>
    <w:rsid w:val="003A733E"/>
    <w:rsid w:val="003B52E3"/>
    <w:rsid w:val="003D0F2C"/>
    <w:rsid w:val="0040057B"/>
    <w:rsid w:val="00401B21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61623"/>
    <w:rsid w:val="00475DAD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08A1"/>
    <w:rsid w:val="00625362"/>
    <w:rsid w:val="006322FB"/>
    <w:rsid w:val="00635920"/>
    <w:rsid w:val="00635A52"/>
    <w:rsid w:val="006425B2"/>
    <w:rsid w:val="006427D6"/>
    <w:rsid w:val="006430C7"/>
    <w:rsid w:val="00652982"/>
    <w:rsid w:val="006606AC"/>
    <w:rsid w:val="00666B2F"/>
    <w:rsid w:val="006823E1"/>
    <w:rsid w:val="006A4CE2"/>
    <w:rsid w:val="006A7844"/>
    <w:rsid w:val="006B182C"/>
    <w:rsid w:val="006B3C8F"/>
    <w:rsid w:val="006B501E"/>
    <w:rsid w:val="006B58EC"/>
    <w:rsid w:val="006B64CC"/>
    <w:rsid w:val="006B78E1"/>
    <w:rsid w:val="006C25C6"/>
    <w:rsid w:val="006D32A3"/>
    <w:rsid w:val="006E1531"/>
    <w:rsid w:val="006F16DE"/>
    <w:rsid w:val="00704CE2"/>
    <w:rsid w:val="0071620C"/>
    <w:rsid w:val="007162E5"/>
    <w:rsid w:val="00725A49"/>
    <w:rsid w:val="00732472"/>
    <w:rsid w:val="00732E6A"/>
    <w:rsid w:val="007345A7"/>
    <w:rsid w:val="0073697C"/>
    <w:rsid w:val="0074576D"/>
    <w:rsid w:val="00751574"/>
    <w:rsid w:val="00752EF5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E22CC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44C7"/>
    <w:rsid w:val="00865FC4"/>
    <w:rsid w:val="00866F2A"/>
    <w:rsid w:val="00867B76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8F6A03"/>
    <w:rsid w:val="009078D9"/>
    <w:rsid w:val="00914796"/>
    <w:rsid w:val="009279CB"/>
    <w:rsid w:val="00943388"/>
    <w:rsid w:val="009451AB"/>
    <w:rsid w:val="009463CB"/>
    <w:rsid w:val="00955D9E"/>
    <w:rsid w:val="009632D4"/>
    <w:rsid w:val="00966C99"/>
    <w:rsid w:val="0097271E"/>
    <w:rsid w:val="00974424"/>
    <w:rsid w:val="00976C9D"/>
    <w:rsid w:val="00982062"/>
    <w:rsid w:val="00990637"/>
    <w:rsid w:val="00996A41"/>
    <w:rsid w:val="009A1176"/>
    <w:rsid w:val="009A433A"/>
    <w:rsid w:val="009A745F"/>
    <w:rsid w:val="009B29EA"/>
    <w:rsid w:val="009B6919"/>
    <w:rsid w:val="009B7A9D"/>
    <w:rsid w:val="009C33E5"/>
    <w:rsid w:val="009C5F07"/>
    <w:rsid w:val="009D5624"/>
    <w:rsid w:val="009E213D"/>
    <w:rsid w:val="009F5744"/>
    <w:rsid w:val="009F5D39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77DED"/>
    <w:rsid w:val="00A80A78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15CB8"/>
    <w:rsid w:val="00B368AE"/>
    <w:rsid w:val="00B47565"/>
    <w:rsid w:val="00B51E94"/>
    <w:rsid w:val="00B6189A"/>
    <w:rsid w:val="00B663E3"/>
    <w:rsid w:val="00B66CA2"/>
    <w:rsid w:val="00B749F6"/>
    <w:rsid w:val="00B76C0D"/>
    <w:rsid w:val="00B87746"/>
    <w:rsid w:val="00B97B9C"/>
    <w:rsid w:val="00BA0E44"/>
    <w:rsid w:val="00BA1C05"/>
    <w:rsid w:val="00BA6CAB"/>
    <w:rsid w:val="00BB2F9D"/>
    <w:rsid w:val="00BB3EA0"/>
    <w:rsid w:val="00BB407D"/>
    <w:rsid w:val="00BB491E"/>
    <w:rsid w:val="00BB6073"/>
    <w:rsid w:val="00BD16D4"/>
    <w:rsid w:val="00BD3B19"/>
    <w:rsid w:val="00BE1C4A"/>
    <w:rsid w:val="00BF7934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160B"/>
    <w:rsid w:val="00D03CA6"/>
    <w:rsid w:val="00D142B9"/>
    <w:rsid w:val="00D17604"/>
    <w:rsid w:val="00D257AA"/>
    <w:rsid w:val="00D27952"/>
    <w:rsid w:val="00D30E98"/>
    <w:rsid w:val="00D33DA6"/>
    <w:rsid w:val="00D3435D"/>
    <w:rsid w:val="00D34936"/>
    <w:rsid w:val="00D366DA"/>
    <w:rsid w:val="00D50FB9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2669"/>
    <w:rsid w:val="00DC41F7"/>
    <w:rsid w:val="00DC7004"/>
    <w:rsid w:val="00DD0A18"/>
    <w:rsid w:val="00DD5118"/>
    <w:rsid w:val="00DD7B1E"/>
    <w:rsid w:val="00DE0806"/>
    <w:rsid w:val="00DE4460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1CC3"/>
    <w:rsid w:val="00E3583C"/>
    <w:rsid w:val="00E42F13"/>
    <w:rsid w:val="00E44D37"/>
    <w:rsid w:val="00E44E23"/>
    <w:rsid w:val="00E475B6"/>
    <w:rsid w:val="00E47E39"/>
    <w:rsid w:val="00E50D35"/>
    <w:rsid w:val="00E542D5"/>
    <w:rsid w:val="00E62CD1"/>
    <w:rsid w:val="00E70899"/>
    <w:rsid w:val="00E82A4D"/>
    <w:rsid w:val="00E8716C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37DA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C7EC0A"/>
  <w15:docId w15:val="{19C3CAE2-423F-4F6F-8E0A-18108C4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EFD3-1B18-438C-8A0E-571DCEB7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1</TotalTime>
  <Pages>5</Pages>
  <Words>2124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2</cp:revision>
  <cp:lastPrinted>2017-04-06T12:45:00Z</cp:lastPrinted>
  <dcterms:created xsi:type="dcterms:W3CDTF">2019-09-26T13:30:00Z</dcterms:created>
  <dcterms:modified xsi:type="dcterms:W3CDTF">2019-09-26T13:30:00Z</dcterms:modified>
</cp:coreProperties>
</file>